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48" w:rsidRDefault="00CA5CC8" w:rsidP="00CE664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C8">
        <w:rPr>
          <w:rFonts w:ascii="Times New Roman" w:hAnsi="Times New Roman" w:cs="Times New Roman"/>
          <w:b/>
          <w:sz w:val="28"/>
          <w:szCs w:val="28"/>
        </w:rPr>
        <w:t>Вопросы к экзамену по дисциплине</w:t>
      </w:r>
    </w:p>
    <w:p w:rsidR="00CA5CC8" w:rsidRPr="00CA5CC8" w:rsidRDefault="00CA5CC8" w:rsidP="00CE6648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CC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Экономико-математические методы и моделирование</w:t>
      </w:r>
      <w:r w:rsidRPr="00CA5CC8">
        <w:rPr>
          <w:rFonts w:ascii="Times New Roman" w:hAnsi="Times New Roman" w:cs="Times New Roman"/>
          <w:b/>
          <w:sz w:val="28"/>
          <w:szCs w:val="28"/>
        </w:rPr>
        <w:t>»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Классификация математических моделей.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метода потенциалов.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Экономико-математическая модель задачи по установлению оптимального состава и сочетания отраслей административно-территориального образования.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Корректировка оптимального плана, полученного симплексным методом, путем введения в базис дополнительной переменной.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 xml:space="preserve">Стадии экономико-математического </w:t>
      </w:r>
      <w:bookmarkStart w:id="0" w:name="_GoBack"/>
      <w:bookmarkEnd w:id="0"/>
      <w:r w:rsidRPr="00CA5CC8"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Детерминистические и стохастические экономико-математические модели. Их разновидности.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блочной экономико-математической модели и ее запись на примере установления отраслей и размеров производства сельского хозяйства и промышленности.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Составные части базовых экономико-математических моделей, отличия допустимого и оптимального решений.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Виды экономико-математических моделей установления размеров и структуры производства (сочетания отраслей) в АПК района.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модели и моделирования. Основные типы базовых моделей и их отличия.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Производственные функции и их использование.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Требования, предъявляемые к использованию математических методов и моделей.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 xml:space="preserve">Коэффициенты замещения и их использование в экономическом анализе оптимального решения. 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Корректировка оптимального плана путем введения основной переменной задачи.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Классификация и источники получения технолого-экономических коэффициентов экономико-математических моделей.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lastRenderedPageBreak/>
        <w:t>Понятие и цели использования аналитических, экономико-статистических и оптимизационных моделей.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Корректировка оптимального решения задачи, решенной симплексным методом, путем введения в базис основной переменной.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Виды ограничений по использованию земельных ресурсов, угодий и</w:t>
      </w:r>
      <w:r w:rsidR="00253F27" w:rsidRPr="00CA5CC8">
        <w:rPr>
          <w:rFonts w:ascii="Times New Roman" w:hAnsi="Times New Roman" w:cs="Times New Roman"/>
          <w:sz w:val="28"/>
          <w:szCs w:val="28"/>
        </w:rPr>
        <w:t xml:space="preserve"> </w:t>
      </w:r>
      <w:r w:rsidRPr="00CA5CC8">
        <w:rPr>
          <w:rFonts w:ascii="Times New Roman" w:hAnsi="Times New Roman" w:cs="Times New Roman"/>
          <w:sz w:val="28"/>
          <w:szCs w:val="28"/>
        </w:rPr>
        <w:t>пашни.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функциональной и корреляционной связи между факторами.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Применение производственных функций в кадастровой деятельности.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основных и дополнительных переменных в симплексных задачах. Экономический смысл дополнительных переменных.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Состав и виды балансовых ограничений в задачах, решаемых симплексным методом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Виды производственных функций, их применение в кадастровой деятельности.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исходной матрицы экономико-математической задачи и сост</w:t>
      </w:r>
      <w:r w:rsidR="009F6B1F" w:rsidRPr="00CA5CC8">
        <w:rPr>
          <w:rFonts w:ascii="Times New Roman" w:hAnsi="Times New Roman" w:cs="Times New Roman"/>
          <w:sz w:val="28"/>
          <w:szCs w:val="28"/>
        </w:rPr>
        <w:t>ав</w:t>
      </w:r>
      <w:r w:rsidR="00CA5CC8">
        <w:rPr>
          <w:rFonts w:ascii="Times New Roman" w:hAnsi="Times New Roman" w:cs="Times New Roman"/>
          <w:sz w:val="28"/>
          <w:szCs w:val="28"/>
        </w:rPr>
        <w:t xml:space="preserve"> </w:t>
      </w:r>
      <w:r w:rsidR="009F6B1F" w:rsidRPr="00CA5CC8">
        <w:rPr>
          <w:rFonts w:ascii="Times New Roman" w:hAnsi="Times New Roman" w:cs="Times New Roman"/>
          <w:sz w:val="28"/>
          <w:szCs w:val="28"/>
        </w:rPr>
        <w:t>коэффициентов, входящих в неё</w:t>
      </w:r>
      <w:r w:rsidRPr="00CA5CC8">
        <w:rPr>
          <w:rFonts w:ascii="Times New Roman" w:hAnsi="Times New Roman" w:cs="Times New Roman"/>
          <w:sz w:val="28"/>
          <w:szCs w:val="28"/>
        </w:rPr>
        <w:t>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Альтернативные решения в симплексных задачах.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Классификация методов математического моделирования.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Стадии экономико-статистического моделирования.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Земельно-кадастровые вопросы, при решении которых используется симплекс метод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критерия оптимальности и их виды в различных экономико-математических моделях.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Классификация методов математического программирования и понятие об основных из них.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Алгоритм симплекс метода для решения задач линейного программирования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Экономическая интерпретация оптимального решения задач симплекс-методом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lastRenderedPageBreak/>
        <w:t>Основные типы ограничений (условий) в задачах, решаемых симплексным методом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структурной экономико-математической модели. Запись базовых моделей задач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Способы представления производственных функций.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критерия оптимальности и их виды в экономико-математических задачах.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Понятие и виды переменных в задачах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Сущность метода потенциалов и его использование.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Ресурсные ограничения ЭММ, их экономический смысл и способы построения.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Источники получения информации. Сплошные и выборочные наблюдения при построении производственных функций.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Состав и виды ограничений в задачах, решаемых симплексным методом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Альтернативные решения в задачах линейного программирования.</w:t>
      </w:r>
    </w:p>
    <w:p w:rsidR="008F2F38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Графический способ решения задач линейного программирования.</w:t>
      </w:r>
    </w:p>
    <w:p w:rsidR="00920A0A" w:rsidRPr="00CA5CC8" w:rsidRDefault="00F71446" w:rsidP="00CA5C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CC8">
        <w:rPr>
          <w:rFonts w:ascii="Times New Roman" w:hAnsi="Times New Roman" w:cs="Times New Roman"/>
          <w:sz w:val="28"/>
          <w:szCs w:val="28"/>
        </w:rPr>
        <w:t>Условия и ограничения, учитываемые при постановке экономико-математических задач. Понятие и виды критерия оптимальности.</w:t>
      </w:r>
    </w:p>
    <w:sectPr w:rsidR="00920A0A" w:rsidRPr="00CA5CC8" w:rsidSect="009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833"/>
    <w:multiLevelType w:val="hybridMultilevel"/>
    <w:tmpl w:val="C3A87DA8"/>
    <w:lvl w:ilvl="0" w:tplc="3D8ED9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A6D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80E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1C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E07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7F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6E34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466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E2D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5267"/>
    <w:multiLevelType w:val="hybridMultilevel"/>
    <w:tmpl w:val="1C5C3AF8"/>
    <w:lvl w:ilvl="0" w:tplc="C1A2FC6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87A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88B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273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66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E95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75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0DA1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10C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D8A"/>
    <w:multiLevelType w:val="hybridMultilevel"/>
    <w:tmpl w:val="1FD0AF68"/>
    <w:lvl w:ilvl="0" w:tplc="9A2ACC6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E735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C67E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523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4531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ABD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6950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6F6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0817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7443"/>
    <w:multiLevelType w:val="hybridMultilevel"/>
    <w:tmpl w:val="DB26C1A6"/>
    <w:lvl w:ilvl="0" w:tplc="8C948D5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FE1E0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CBFB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062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642B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624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E695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B7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E0E6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11039"/>
    <w:multiLevelType w:val="hybridMultilevel"/>
    <w:tmpl w:val="1824A674"/>
    <w:lvl w:ilvl="0" w:tplc="315E55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4219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CE43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0776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A4B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E97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8CAF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EEEF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47CE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61BCC"/>
    <w:multiLevelType w:val="hybridMultilevel"/>
    <w:tmpl w:val="4D3A31FA"/>
    <w:lvl w:ilvl="0" w:tplc="C8F8767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4DFF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43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788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403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6F3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E9C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427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C5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3450"/>
    <w:multiLevelType w:val="hybridMultilevel"/>
    <w:tmpl w:val="5B425A84"/>
    <w:lvl w:ilvl="0" w:tplc="E29C1A6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E11E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9096C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E3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8942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E4E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4FED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2CB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25C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00B7"/>
    <w:multiLevelType w:val="hybridMultilevel"/>
    <w:tmpl w:val="1B0C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87A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88B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273A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66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E95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C754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0DA1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10C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D5F60"/>
    <w:multiLevelType w:val="hybridMultilevel"/>
    <w:tmpl w:val="701447DE"/>
    <w:lvl w:ilvl="0" w:tplc="722C8F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EDBC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C259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0A99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22B5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EDE0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62C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8CB6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045F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E6C"/>
    <w:multiLevelType w:val="hybridMultilevel"/>
    <w:tmpl w:val="7EE0B4B8"/>
    <w:lvl w:ilvl="0" w:tplc="8C228DF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ADA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EC2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2C63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CB5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6B8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C06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09CC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FBD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7"/>
    <w:rsid w:val="00253F27"/>
    <w:rsid w:val="00587988"/>
    <w:rsid w:val="005D7950"/>
    <w:rsid w:val="00866B44"/>
    <w:rsid w:val="008F2F38"/>
    <w:rsid w:val="00920A0A"/>
    <w:rsid w:val="009F6B1F"/>
    <w:rsid w:val="00CA5CC8"/>
    <w:rsid w:val="00CE6648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33C13-DD35-4DF7-93D9-670F99C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46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9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42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66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10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144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23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269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309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5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58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29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64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43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385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1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02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48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4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5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5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81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45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86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87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06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30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93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8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80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76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82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3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18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44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3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45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1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31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02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17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53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Fomkin</dc:creator>
  <cp:lastModifiedBy>пользователь</cp:lastModifiedBy>
  <cp:revision>2</cp:revision>
  <dcterms:created xsi:type="dcterms:W3CDTF">2018-02-13T18:18:00Z</dcterms:created>
  <dcterms:modified xsi:type="dcterms:W3CDTF">2018-02-13T18:18:00Z</dcterms:modified>
</cp:coreProperties>
</file>