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P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зачету по дисциплине «Экономическая </w:t>
      </w:r>
      <w:bookmarkStart w:id="0" w:name="_GoBack"/>
      <w:bookmarkEnd w:id="0"/>
      <w:r w:rsidRPr="00C70F17">
        <w:rPr>
          <w:rFonts w:ascii="Arial" w:hAnsi="Arial" w:cs="Arial"/>
          <w:b/>
          <w:sz w:val="32"/>
          <w:szCs w:val="32"/>
        </w:rPr>
        <w:t>теория»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Альтернативные издержки.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Бюджетная линия.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Виды издержек.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Государственное экономическое программирование. Классическая и кейнсианская концепция регулирования экономики.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Закон стоимости.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Закон убывающей производительности затрат.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Изокоста и изокванта.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Кардинализм и ординализм.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Классификация фирм и предприятий.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Классическое и кейнсианское представление о совокупном спросе и совокупном предложении.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Количественная теория денег.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Конкуренция и монополия.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Коэффициент эластичности.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Кривая безразличия.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0F17">
        <w:rPr>
          <w:rFonts w:ascii="Arial" w:hAnsi="Arial" w:cs="Arial"/>
          <w:color w:val="000000"/>
        </w:rPr>
        <w:t>Кругооборот капитала.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Кругооборот ресурсов, продуктов и доходов.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Методы познания экономических явлений.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  <w:lang w:eastAsia="en-US"/>
        </w:rPr>
        <w:t>Микроэкономика и макроэкономика</w:t>
      </w:r>
      <w:r w:rsidRPr="00C70F17">
        <w:rPr>
          <w:rFonts w:ascii="Arial" w:hAnsi="Arial" w:cs="Arial"/>
          <w:color w:val="000000"/>
        </w:rPr>
        <w:t>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Модели экономических систем.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Налоги: сущность, принципы, функции и способы изъятия.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НТП: этапы развития, формы.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Основы теории рыночной экономики.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Особенности средних издержек.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Открытая и закрытая экономика.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Поведение фирмы в краткосрочный и долгосрочный период.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Потребление и его виды.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Потребности и экономические интересы.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Приватизация.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Производственная функция.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Равновесие и ценообразование на  факторов производства.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Ресурсы и факторы производства.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lastRenderedPageBreak/>
        <w:t>Системы заработной платы.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Собственность как экономическая категория.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Современная НТР. Показатели экономической эффективности. Проблемы экономического роста.</w:t>
      </w:r>
    </w:p>
    <w:p w:rsidR="00C70F17" w:rsidRPr="00C70F17" w:rsidRDefault="00C70F17" w:rsidP="00C70F1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70F17">
        <w:rPr>
          <w:rFonts w:ascii="Arial" w:hAnsi="Arial" w:cs="Arial"/>
          <w:color w:val="000000"/>
          <w:sz w:val="24"/>
          <w:szCs w:val="24"/>
        </w:rPr>
        <w:t>Сущность АПК и его проблемы.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Сущность и задачи социальной политики.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Сущность и формы заработной платы.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Теория воспроизводства.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Теория дохода.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Теория издержек.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Теория потребительского поведения.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0F17">
        <w:rPr>
          <w:rFonts w:ascii="Arial" w:hAnsi="Arial" w:cs="Arial"/>
          <w:color w:val="000000"/>
        </w:rPr>
        <w:t>Теория предложения.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Теория производства.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0F17">
        <w:rPr>
          <w:rFonts w:ascii="Arial" w:hAnsi="Arial" w:cs="Arial"/>
          <w:color w:val="000000"/>
        </w:rPr>
        <w:t>Теория процента.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Теория спроса.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 xml:space="preserve">Типы и модели рынка. 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Типы и модели экономического роста.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Управление фирмой.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Условия максимизации прибыли.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Факторные и располагаемые доходы.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Фирма в условиях совершенной и несовершенной конкуренции.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Фирма в условиях совершенной и несовершенной конкуренции.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0F17">
        <w:rPr>
          <w:rFonts w:ascii="Arial" w:hAnsi="Arial" w:cs="Arial"/>
          <w:color w:val="000000"/>
        </w:rPr>
        <w:t>Формирование доходов и их распределение.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Функции и виды прибыли.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  <w:lang w:eastAsia="en-US"/>
        </w:rPr>
        <w:t>Цена земли.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Цикличность развития экономики.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Эволюция денежных систем.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</w:rPr>
        <w:t>Экономическая теория как наука.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Экономический рост: сущность, подходы к анализу.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Эластичность спроса и предложения.</w:t>
      </w:r>
    </w:p>
    <w:p w:rsidR="00C70F17" w:rsidRPr="00C70F17" w:rsidRDefault="00C70F17" w:rsidP="00C70F17">
      <w:pPr>
        <w:pStyle w:val="a3"/>
        <w:numPr>
          <w:ilvl w:val="0"/>
          <w:numId w:val="1"/>
        </w:numPr>
        <w:tabs>
          <w:tab w:val="left" w:pos="426"/>
          <w:tab w:val="left" w:pos="885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C70F17">
        <w:rPr>
          <w:rFonts w:ascii="Arial" w:hAnsi="Arial" w:cs="Arial"/>
          <w:color w:val="000000"/>
        </w:rPr>
        <w:t>Эффективность производства.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5D6B89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2018-01-09T17:57:00Z</dcterms:created>
  <dcterms:modified xsi:type="dcterms:W3CDTF">2018-01-10T07:43:00Z</dcterms:modified>
</cp:coreProperties>
</file>