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17" w:rsidRDefault="00C70F17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70F17">
        <w:rPr>
          <w:rFonts w:ascii="Arial" w:hAnsi="Arial" w:cs="Arial"/>
          <w:b/>
          <w:sz w:val="32"/>
          <w:szCs w:val="32"/>
        </w:rPr>
        <w:t>Вопросы к зачету по дисциплине «</w:t>
      </w:r>
      <w:bookmarkStart w:id="0" w:name="_GoBack"/>
      <w:r w:rsidR="00D50D52">
        <w:rPr>
          <w:rFonts w:ascii="Arial" w:hAnsi="Arial" w:cs="Arial"/>
          <w:b/>
          <w:sz w:val="32"/>
          <w:szCs w:val="32"/>
        </w:rPr>
        <w:t>Учет и анализ</w:t>
      </w:r>
      <w:bookmarkEnd w:id="0"/>
      <w:r w:rsidRPr="00C70F17">
        <w:rPr>
          <w:rFonts w:ascii="Arial" w:hAnsi="Arial" w:cs="Arial"/>
          <w:b/>
          <w:sz w:val="32"/>
          <w:szCs w:val="32"/>
        </w:rPr>
        <w:t>»</w:t>
      </w:r>
    </w:p>
    <w:p w:rsidR="006C1963" w:rsidRPr="00C70F17" w:rsidRDefault="006C1963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t xml:space="preserve">Балансовый метод отражения информации. </w:t>
      </w: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t>Бухгалтерская отчетность и ее значение.</w:t>
      </w: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t xml:space="preserve">Виды балансов. Порядок составления и представления баланса. </w:t>
      </w: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t>Виды учета: оперативны», статистический и бухгалтерский.</w:t>
      </w: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t xml:space="preserve">Двойная запись и ее сущность, корреспонденция счетов, виды бухгалтерских проводок. </w:t>
      </w: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t>Документооборот и правила его составления.</w:t>
      </w: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t xml:space="preserve">Документы: понятие, назначение и классификация. </w:t>
      </w: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t>Инвентаризация: понятие, виды, порядок проведения и оформления результатов.</w:t>
      </w: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t>Калькуляция: понятие и виды.</w:t>
      </w: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t>Контрольные и информационные значения двойной записи. 12.Систематическая и хронологическая запись в учете, сущность и значение.</w:t>
      </w: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t>Метод бухгалтерского учета и его элементы.</w:t>
      </w: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t>Нормативные акты, регулирующие учет основных средств и нематериальных активов.</w:t>
      </w: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t xml:space="preserve">Обобщение записей на счетах синтетического и аналитического учета. 14.Классификация счетов бухгалтерского учета. </w:t>
      </w: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t>Определение стоимости основных средств и нематериальных активов в зависимости от формы (способа) их приобретения.</w:t>
      </w: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t>Особенности бухгалтерского учета. Реформирование бухгалтерского учета в РФ и переход на международные стандарты финансовой отчетности.</w:t>
      </w: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t>Оценка, ее значение и виды. Оценка имущества, капитала и обязательств.</w:t>
      </w: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t>План счетов бухгалтерского, принципы его построения и значение.</w:t>
      </w: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t>Положение по ведению бухгалтерского учета и бухгалтерской отчетности и его значение.</w:t>
      </w: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t>Понятие о формах бухгалтерского учета, их виды и характеристика.</w:t>
      </w: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t xml:space="preserve">Понятие, классификация и оценка основных средств и нематериальных активов. </w:t>
      </w: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t xml:space="preserve">Понятие, строение и назначение активов. </w:t>
      </w: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t>Порядок исправления ошибок в учетных регистрах.</w:t>
      </w: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t xml:space="preserve">Предмет бухгалтерского учета, объекты бухгалтерского учета: имущество, капитал, расходы и доходы, обязательства, хозяйственные процессы и операции. </w:t>
      </w: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lastRenderedPageBreak/>
        <w:t xml:space="preserve">Предприятия различных организационно-правовых форм и видов деятельности как сфера приложения бухгалтерского учета. </w:t>
      </w: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t xml:space="preserve">Система правового и методического обеспечения бухгалтерского учета. 30.Федеральный закон "О бухгалтерском учете": основные положения и области регулирования, место в системе регулирования бухгалтерского учета и отчетности в России. </w:t>
      </w: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t xml:space="preserve">Строение и содержание бухгалтерского баланса. </w:t>
      </w: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t>Сущность и принципы международной системы финансовой бухгалтерской отчетности.</w:t>
      </w: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t xml:space="preserve">Сущность хозяйственного учета и его историческая обусловленность. </w:t>
      </w: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t xml:space="preserve">Счета активные и пассивные, синтетические и аналитические. </w:t>
      </w: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t>Типы хозяйственных операций и их влияние на бухгалтерский баланс. 20.Взаимосвязь между бухгалтерским балансом и счетами.</w:t>
      </w: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t>Унифицированные формы первичной учетной документации по учету основных средств и нематериальных активов и порядок их составления и применения.</w:t>
      </w: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t>Учетные регистры, их назначение, виды и классификация.</w:t>
      </w: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t>Функции бухгалтерского учета и его принципы</w:t>
      </w:r>
    </w:p>
    <w:p w:rsidR="00D50D52" w:rsidRPr="00D50D52" w:rsidRDefault="00D50D52" w:rsidP="00D50D52">
      <w:pPr>
        <w:pStyle w:val="a3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0D52">
        <w:rPr>
          <w:rFonts w:ascii="Arial" w:hAnsi="Arial" w:cs="Arial"/>
        </w:rPr>
        <w:t>Цели, концепции и принципы бухгалтерского (финансового) учета.</w:t>
      </w:r>
    </w:p>
    <w:p w:rsidR="00A520FF" w:rsidRPr="00C70F17" w:rsidRDefault="00A520FF">
      <w:pPr>
        <w:rPr>
          <w:rFonts w:ascii="Arial" w:hAnsi="Arial" w:cs="Arial"/>
        </w:rPr>
      </w:pPr>
    </w:p>
    <w:sectPr w:rsidR="00A520FF" w:rsidRPr="00C7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15E5"/>
    <w:multiLevelType w:val="hybridMultilevel"/>
    <w:tmpl w:val="811A403C"/>
    <w:lvl w:ilvl="0" w:tplc="C526EBE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B4E9F"/>
    <w:multiLevelType w:val="hybridMultilevel"/>
    <w:tmpl w:val="F4F60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956AF"/>
    <w:multiLevelType w:val="hybridMultilevel"/>
    <w:tmpl w:val="5E5E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77"/>
    <w:rsid w:val="00052577"/>
    <w:rsid w:val="005D6B89"/>
    <w:rsid w:val="006C1963"/>
    <w:rsid w:val="0072428C"/>
    <w:rsid w:val="00A520FF"/>
    <w:rsid w:val="00C70F17"/>
    <w:rsid w:val="00D50D52"/>
    <w:rsid w:val="00E3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77647-14B9-4CEF-B95F-4A91F397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F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10</cp:revision>
  <dcterms:created xsi:type="dcterms:W3CDTF">2018-01-09T17:57:00Z</dcterms:created>
  <dcterms:modified xsi:type="dcterms:W3CDTF">2018-01-10T08:26:00Z</dcterms:modified>
</cp:coreProperties>
</file>