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>
        <w:rPr>
          <w:rFonts w:ascii="Arial" w:hAnsi="Arial" w:cs="Arial"/>
          <w:b/>
          <w:sz w:val="32"/>
          <w:szCs w:val="32"/>
        </w:rPr>
        <w:t>Учет и анализ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уровня риска деятельности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объёма, ассортимента, качества и конкурентоспособности выпускаемой продукции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технического состояния, движения и обеспеченности предприятия основными фондами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использования технологического оборудования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материалов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 xml:space="preserve">Анализ обеспеченности предприятия трудовыми ресурсами 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уставного капитала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производительности труда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трудоемкости продукции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эффективности использования персонала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эффективности использования фонда заработной платы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уставного капитала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фонда оплаты труда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расчетов c поставщиками и подрядчиками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состояния запасов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состояния дебиторской задолженности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оборачиваемости капитала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оборачиваемости оборотного капитала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основных средств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годовой продукции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себестоимости отдельных видов продукции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нематериальных активов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рентабельности предприятия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дебиторской задолженности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эффективности использования заемного капитала</w:t>
      </w:r>
    </w:p>
    <w:p w:rsidR="005D6226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Учет производственных запасов</w:t>
      </w:r>
    </w:p>
    <w:p w:rsidR="00A520FF" w:rsidRPr="005D6226" w:rsidRDefault="005D6226" w:rsidP="005D622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5D6226">
        <w:rPr>
          <w:rFonts w:ascii="Arial" w:hAnsi="Arial" w:cs="Arial"/>
          <w:sz w:val="24"/>
          <w:szCs w:val="24"/>
        </w:rPr>
        <w:t>Анализ эффективности использования заемного капитала</w:t>
      </w:r>
    </w:p>
    <w:sectPr w:rsidR="00A520FF" w:rsidRPr="005D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5D6226"/>
    <w:rsid w:val="005D6B89"/>
    <w:rsid w:val="00827C5A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2018-01-10T10:44:00Z</dcterms:created>
  <dcterms:modified xsi:type="dcterms:W3CDTF">2018-01-10T10:51:00Z</dcterms:modified>
</cp:coreProperties>
</file>