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D" w:rsidRPr="00125F4D" w:rsidRDefault="0083189D" w:rsidP="00125F4D">
      <w:pPr>
        <w:spacing w:line="360" w:lineRule="auto"/>
        <w:ind w:left="400" w:firstLine="0"/>
        <w:jc w:val="center"/>
        <w:rPr>
          <w:b/>
          <w:color w:val="000000"/>
        </w:rPr>
      </w:pPr>
    </w:p>
    <w:p w:rsidR="00456915" w:rsidRPr="00125F4D" w:rsidRDefault="00456915" w:rsidP="00125F4D">
      <w:pPr>
        <w:spacing w:line="360" w:lineRule="auto"/>
        <w:ind w:left="400" w:firstLine="0"/>
        <w:jc w:val="center"/>
      </w:pPr>
      <w:r w:rsidRPr="00125F4D">
        <w:rPr>
          <w:b/>
          <w:color w:val="000000"/>
        </w:rPr>
        <w:t>Темы рефератов и докладов:</w:t>
      </w:r>
    </w:p>
    <w:p w:rsidR="00456915" w:rsidRPr="00125F4D" w:rsidRDefault="00456915" w:rsidP="00125F4D">
      <w:pPr>
        <w:spacing w:line="360" w:lineRule="auto"/>
      </w:pPr>
    </w:p>
    <w:p w:rsidR="00456915" w:rsidRPr="00125F4D" w:rsidRDefault="00456915" w:rsidP="00125F4D">
      <w:pPr>
        <w:autoSpaceDE w:val="0"/>
        <w:autoSpaceDN w:val="0"/>
        <w:adjustRightInd w:val="0"/>
        <w:spacing w:line="360" w:lineRule="auto"/>
        <w:ind w:firstLine="709"/>
      </w:pPr>
      <w:r w:rsidRPr="00125F4D">
        <w:rPr>
          <w:b/>
        </w:rPr>
        <w:t>Реферат</w:t>
      </w:r>
      <w:r w:rsidRPr="00125F4D">
        <w:t xml:space="preserve"> – творческая исследовательская работа, основанная, прежде всего, на изучении значительного количества научной и иной литературы по теме исследования. Другие методы исследования могут, конечно, применяться (и это должно поощряться), но достаточным является работа с литературными источниками и собственные размышления, связанные с темой. </w:t>
      </w:r>
    </w:p>
    <w:p w:rsidR="00456915" w:rsidRPr="00125F4D" w:rsidRDefault="00456915" w:rsidP="00125F4D">
      <w:pPr>
        <w:autoSpaceDE w:val="0"/>
        <w:autoSpaceDN w:val="0"/>
        <w:adjustRightInd w:val="0"/>
        <w:spacing w:line="360" w:lineRule="auto"/>
        <w:ind w:firstLine="709"/>
      </w:pPr>
      <w:r w:rsidRPr="00125F4D">
        <w:rPr>
          <w:b/>
        </w:rPr>
        <w:t>Цель написания реферата</w:t>
      </w:r>
      <w:r w:rsidRPr="00125F4D">
        <w:t xml:space="preserve"> – привитие студенту навыков краткого и лаконичного представления собранных материалов и фактов в соответствии с требованиями, предъявляемыми к научным отчетам, обзорам и статьям.</w:t>
      </w:r>
    </w:p>
    <w:p w:rsidR="00456915" w:rsidRPr="00125F4D" w:rsidRDefault="00456915" w:rsidP="00125F4D">
      <w:pPr>
        <w:autoSpaceDE w:val="0"/>
        <w:autoSpaceDN w:val="0"/>
        <w:adjustRightInd w:val="0"/>
        <w:spacing w:line="360" w:lineRule="auto"/>
        <w:ind w:firstLine="709"/>
      </w:pPr>
      <w:r w:rsidRPr="00125F4D">
        <w:t>При написании реферата необходимо: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изучить теоретическую литературу по предмету исследования;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в развернутом виде представить историю и теорию вопроса;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осветить основные положения темы реферата;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указать разные точки зрения на предмет исследования;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обозначить свое видение проблемы изучения;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сделать выводы по теме исследования;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обозначить перспективу изучения проблемы;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</w:pPr>
      <w:r w:rsidRPr="00125F4D">
        <w:t>указать литературу по теме исследования;</w:t>
      </w:r>
    </w:p>
    <w:p w:rsidR="00456915" w:rsidRPr="00125F4D" w:rsidRDefault="00456915" w:rsidP="00125F4D">
      <w:pPr>
        <w:pStyle w:val="1"/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142"/>
        <w:jc w:val="both"/>
        <w:rPr>
          <w:b/>
        </w:rPr>
      </w:pPr>
      <w:r w:rsidRPr="00125F4D">
        <w:t xml:space="preserve">приложить глоссарий. </w:t>
      </w:r>
    </w:p>
    <w:p w:rsidR="00456915" w:rsidRPr="00125F4D" w:rsidRDefault="00456915" w:rsidP="00125F4D">
      <w:pPr>
        <w:autoSpaceDE w:val="0"/>
        <w:autoSpaceDN w:val="0"/>
        <w:adjustRightInd w:val="0"/>
        <w:spacing w:line="360" w:lineRule="auto"/>
        <w:ind w:firstLine="709"/>
      </w:pPr>
      <w:r w:rsidRPr="00125F4D">
        <w:t xml:space="preserve">Объем реферата может достигать 10-15 стр.; время, отводимое на его подготовку, - от 2 недель до месяца. Подготовка реферата подразумевает самостоятельное изучение студентом нескольких литературных источников (монографий, научных статей и т.д.) по определённой теме, не рассматриваемой подробно на лекции, систематизацию материала и краткое его изложение. </w:t>
      </w:r>
    </w:p>
    <w:p w:rsidR="00456915" w:rsidRPr="00125F4D" w:rsidRDefault="00456915" w:rsidP="00125F4D">
      <w:pPr>
        <w:autoSpaceDE w:val="0"/>
        <w:autoSpaceDN w:val="0"/>
        <w:adjustRightInd w:val="0"/>
        <w:spacing w:line="360" w:lineRule="auto"/>
        <w:ind w:firstLine="709"/>
      </w:pPr>
      <w:r w:rsidRPr="00125F4D">
        <w:t xml:space="preserve">Работа должна быть графически и методически грамотно оформлена. </w:t>
      </w:r>
      <w:proofErr w:type="gramStart"/>
      <w:r w:rsidRPr="00125F4D">
        <w:t xml:space="preserve">При написании реферата необходимо: а) отобрать учебную и научную литературу по вопросу исследования; б) составить план реферата, в котором следует отразить: </w:t>
      </w:r>
      <w:r w:rsidRPr="00125F4D">
        <w:rPr>
          <w:i/>
          <w:iCs/>
        </w:rPr>
        <w:t xml:space="preserve">введение, </w:t>
      </w:r>
      <w:r w:rsidRPr="00125F4D">
        <w:t xml:space="preserve">в котором ставится цель и задачи исследования; </w:t>
      </w:r>
      <w:r w:rsidRPr="00125F4D">
        <w:rPr>
          <w:i/>
          <w:iCs/>
        </w:rPr>
        <w:t xml:space="preserve">историю и теорию вопроса </w:t>
      </w:r>
      <w:r w:rsidRPr="00125F4D">
        <w:t xml:space="preserve">(которая может являться составной частью введения или представлять самостоятельную главу); </w:t>
      </w:r>
      <w:r w:rsidRPr="00125F4D">
        <w:rPr>
          <w:i/>
          <w:iCs/>
        </w:rPr>
        <w:t>основную часть работы</w:t>
      </w:r>
      <w:r w:rsidRPr="00125F4D">
        <w:t>;</w:t>
      </w:r>
      <w:proofErr w:type="gramEnd"/>
      <w:r w:rsidRPr="00125F4D">
        <w:t xml:space="preserve"> </w:t>
      </w:r>
      <w:r w:rsidRPr="00125F4D">
        <w:rPr>
          <w:i/>
          <w:iCs/>
        </w:rPr>
        <w:t>заключение</w:t>
      </w:r>
      <w:r w:rsidRPr="00125F4D">
        <w:t xml:space="preserve">, в котором подводятся итоги исследования, а также освещается перспектива дальнейшего изучения проблемы, темы, вопроса; </w:t>
      </w:r>
      <w:r w:rsidRPr="00125F4D">
        <w:rPr>
          <w:i/>
          <w:iCs/>
        </w:rPr>
        <w:t xml:space="preserve">список литературы, </w:t>
      </w:r>
      <w:r w:rsidRPr="00125F4D">
        <w:rPr>
          <w:i/>
        </w:rPr>
        <w:t>Интернет-ресурсы</w:t>
      </w:r>
      <w:r w:rsidRPr="00125F4D">
        <w:rPr>
          <w:i/>
          <w:iCs/>
        </w:rPr>
        <w:t>, глоссарий</w:t>
      </w:r>
      <w:r w:rsidRPr="00125F4D">
        <w:t xml:space="preserve">; </w:t>
      </w:r>
      <w:r w:rsidRPr="00125F4D">
        <w:rPr>
          <w:i/>
          <w:iCs/>
        </w:rPr>
        <w:t xml:space="preserve">приложение </w:t>
      </w:r>
      <w:r w:rsidRPr="00125F4D">
        <w:t>(таблицы, карты и др.) в) при описательном характере темы исследования необходимо осветить точки зрения на проблему ученых, выделить распространенный взгляд на существо проблемы, представить свою точку зрения.</w:t>
      </w:r>
    </w:p>
    <w:p w:rsidR="00456915" w:rsidRDefault="00125F4D" w:rsidP="00125F4D">
      <w:pPr>
        <w:shd w:val="clear" w:color="auto" w:fill="FFFFFF"/>
        <w:spacing w:line="360" w:lineRule="auto"/>
        <w:rPr>
          <w:b/>
          <w:i/>
          <w:color w:val="000000"/>
        </w:rPr>
      </w:pPr>
      <w:r w:rsidRPr="00125F4D">
        <w:rPr>
          <w:b/>
          <w:i/>
          <w:color w:val="000000"/>
        </w:rPr>
        <w:t xml:space="preserve"> </w:t>
      </w:r>
    </w:p>
    <w:p w:rsidR="00CB056F" w:rsidRPr="00125F4D" w:rsidRDefault="00CB056F" w:rsidP="00125F4D">
      <w:pPr>
        <w:shd w:val="clear" w:color="auto" w:fill="FFFFFF"/>
        <w:spacing w:line="360" w:lineRule="auto"/>
        <w:rPr>
          <w:b/>
          <w:i/>
          <w:color w:val="000000"/>
        </w:rPr>
      </w:pPr>
    </w:p>
    <w:p w:rsidR="00456915" w:rsidRPr="00125F4D" w:rsidRDefault="008D6579" w:rsidP="00125F4D">
      <w:pPr>
        <w:tabs>
          <w:tab w:val="left" w:pos="720"/>
          <w:tab w:val="left" w:pos="1080"/>
          <w:tab w:val="left" w:pos="1260"/>
        </w:tabs>
        <w:autoSpaceDE w:val="0"/>
        <w:autoSpaceDN w:val="0"/>
        <w:spacing w:line="360" w:lineRule="auto"/>
        <w:ind w:firstLine="709"/>
        <w:rPr>
          <w:b/>
          <w:color w:val="000000"/>
        </w:rPr>
      </w:pPr>
      <w:r w:rsidRPr="00125F4D">
        <w:lastRenderedPageBreak/>
        <w:t xml:space="preserve"> </w:t>
      </w:r>
      <w:r w:rsidR="00456915" w:rsidRPr="00125F4D">
        <w:rPr>
          <w:b/>
          <w:color w:val="000000"/>
        </w:rPr>
        <w:t>Примерные темы рефератов и докладов</w:t>
      </w:r>
    </w:p>
    <w:p w:rsidR="00456915" w:rsidRPr="00125F4D" w:rsidRDefault="00456915" w:rsidP="00125F4D">
      <w:pPr>
        <w:spacing w:line="360" w:lineRule="auto"/>
      </w:pPr>
      <w:r w:rsidRPr="00125F4D">
        <w:t>1. Законодательное регулирование прокурорского надзора заточным и единообразным исполнением законов.</w:t>
      </w:r>
    </w:p>
    <w:p w:rsidR="00456915" w:rsidRPr="00125F4D" w:rsidRDefault="00456915" w:rsidP="00125F4D">
      <w:pPr>
        <w:spacing w:line="360" w:lineRule="auto"/>
      </w:pPr>
      <w:r w:rsidRPr="00125F4D">
        <w:t>2. Система и структура органов прокуратуры.</w:t>
      </w:r>
    </w:p>
    <w:p w:rsidR="00456915" w:rsidRPr="00125F4D" w:rsidRDefault="00456915" w:rsidP="00125F4D">
      <w:pPr>
        <w:spacing w:line="360" w:lineRule="auto"/>
      </w:pPr>
      <w:r w:rsidRPr="00125F4D">
        <w:t>3. Принципы организации и деятельности прокуратуры.</w:t>
      </w:r>
    </w:p>
    <w:p w:rsidR="00456915" w:rsidRPr="00125F4D" w:rsidRDefault="00456915" w:rsidP="00125F4D">
      <w:pPr>
        <w:spacing w:line="360" w:lineRule="auto"/>
      </w:pPr>
      <w:r w:rsidRPr="00125F4D">
        <w:t>4. Понятие и предмет общего надзора.</w:t>
      </w:r>
    </w:p>
    <w:p w:rsidR="00456915" w:rsidRPr="00125F4D" w:rsidRDefault="00456915" w:rsidP="00125F4D">
      <w:pPr>
        <w:spacing w:line="360" w:lineRule="auto"/>
      </w:pPr>
      <w:r w:rsidRPr="00125F4D">
        <w:t>5. Акты реагирования прокуроров на установленные нарушения закона.</w:t>
      </w:r>
    </w:p>
    <w:p w:rsidR="00456915" w:rsidRPr="00125F4D" w:rsidRDefault="00456915" w:rsidP="00125F4D">
      <w:pPr>
        <w:spacing w:line="360" w:lineRule="auto"/>
      </w:pPr>
      <w:r w:rsidRPr="00125F4D">
        <w:t>6. Правовой статус следователя. Его процессуальная самостоятельность и прокурорский надзор.</w:t>
      </w:r>
    </w:p>
    <w:p w:rsidR="00456915" w:rsidRPr="00125F4D" w:rsidRDefault="00456915" w:rsidP="00125F4D">
      <w:pPr>
        <w:spacing w:line="360" w:lineRule="auto"/>
      </w:pPr>
      <w:r w:rsidRPr="00125F4D">
        <w:t xml:space="preserve">7. Надзор прокурора за законностью и обоснованностью возбуждения уголовных дел. </w:t>
      </w:r>
    </w:p>
    <w:p w:rsidR="00456915" w:rsidRPr="00125F4D" w:rsidRDefault="00456915" w:rsidP="00125F4D">
      <w:pPr>
        <w:spacing w:line="360" w:lineRule="auto"/>
      </w:pPr>
      <w:r w:rsidRPr="00125F4D">
        <w:t>8. Прокурорский надзор за законностью задержаний и арестов подозреваемых (обвиняемых).</w:t>
      </w:r>
    </w:p>
    <w:p w:rsidR="00456915" w:rsidRPr="00125F4D" w:rsidRDefault="00456915" w:rsidP="00125F4D">
      <w:pPr>
        <w:spacing w:line="360" w:lineRule="auto"/>
      </w:pPr>
      <w:r w:rsidRPr="00125F4D">
        <w:t>9. Поддержание прокурором государственного обвинения в суде по уголовным делам.</w:t>
      </w:r>
    </w:p>
    <w:p w:rsidR="00456915" w:rsidRPr="00125F4D" w:rsidRDefault="00456915" w:rsidP="00125F4D">
      <w:pPr>
        <w:spacing w:line="360" w:lineRule="auto"/>
      </w:pPr>
      <w:r w:rsidRPr="00125F4D">
        <w:t>10. Кассационный и частный протест прокурора по уголовным делам.</w:t>
      </w:r>
    </w:p>
    <w:p w:rsidR="00456915" w:rsidRPr="00125F4D" w:rsidRDefault="00456915" w:rsidP="00125F4D">
      <w:pPr>
        <w:spacing w:line="360" w:lineRule="auto"/>
      </w:pPr>
      <w:r w:rsidRPr="00125F4D">
        <w:t>11. Участие прокурора в рассмотрении уголовных дел судом кассационной инстанции.</w:t>
      </w:r>
    </w:p>
    <w:p w:rsidR="00456915" w:rsidRPr="00125F4D" w:rsidRDefault="00456915" w:rsidP="00125F4D">
      <w:pPr>
        <w:spacing w:line="360" w:lineRule="auto"/>
      </w:pPr>
      <w:r w:rsidRPr="00125F4D">
        <w:t>12. Формы участия прокуроров в гражданском судопроизводстве.</w:t>
      </w:r>
    </w:p>
    <w:p w:rsidR="00456915" w:rsidRPr="00125F4D" w:rsidRDefault="00456915" w:rsidP="00125F4D">
      <w:pPr>
        <w:spacing w:line="360" w:lineRule="auto"/>
      </w:pPr>
      <w:r w:rsidRPr="00125F4D">
        <w:t>13. Иск прокурора: предмет иска, его характеристика.</w:t>
      </w:r>
    </w:p>
    <w:p w:rsidR="00456915" w:rsidRPr="00125F4D" w:rsidRDefault="00456915" w:rsidP="00125F4D">
      <w:pPr>
        <w:spacing w:line="360" w:lineRule="auto"/>
      </w:pPr>
      <w:r w:rsidRPr="00125F4D">
        <w:t>14. Сущность и назначение прокурорского надзора в стадии исполнения приговоров.</w:t>
      </w:r>
    </w:p>
    <w:p w:rsidR="00456915" w:rsidRPr="00125F4D" w:rsidRDefault="00456915" w:rsidP="00125F4D">
      <w:pPr>
        <w:spacing w:line="360" w:lineRule="auto"/>
      </w:pPr>
      <w:r w:rsidRPr="00125F4D">
        <w:t>15. Особенности надзора прокурора в местах лишения свободы.</w:t>
      </w:r>
    </w:p>
    <w:p w:rsidR="00456915" w:rsidRPr="00125F4D" w:rsidRDefault="00456915" w:rsidP="00125F4D">
      <w:pPr>
        <w:spacing w:line="360" w:lineRule="auto"/>
      </w:pPr>
      <w:r w:rsidRPr="00125F4D">
        <w:t>16. Надзор прокурора в воспитательных колониях для несовершеннолетних.</w:t>
      </w:r>
    </w:p>
    <w:p w:rsidR="00456915" w:rsidRPr="00125F4D" w:rsidRDefault="00456915" w:rsidP="00125F4D">
      <w:pPr>
        <w:spacing w:line="360" w:lineRule="auto"/>
      </w:pPr>
      <w:r w:rsidRPr="00125F4D">
        <w:t>17. Прокурорский надзор за законностью исполнения приговоров, связанных с исправительными работами.</w:t>
      </w:r>
    </w:p>
    <w:p w:rsidR="00456915" w:rsidRPr="00125F4D" w:rsidRDefault="00456915" w:rsidP="00125F4D">
      <w:pPr>
        <w:spacing w:line="360" w:lineRule="auto"/>
      </w:pPr>
      <w:r w:rsidRPr="00125F4D">
        <w:t>18. Надзор прокурора за законностью условно-досрочного освобождения осужденных от отбывания наказания.</w:t>
      </w:r>
    </w:p>
    <w:p w:rsidR="00456915" w:rsidRPr="00125F4D" w:rsidRDefault="00456915" w:rsidP="00125F4D">
      <w:pPr>
        <w:spacing w:line="360" w:lineRule="auto"/>
      </w:pPr>
      <w:r w:rsidRPr="00125F4D">
        <w:t>19. Прокурорский надзор и законность освобождения от наказания вследствие болезни осужденного.</w:t>
      </w:r>
    </w:p>
    <w:p w:rsidR="00456915" w:rsidRPr="00125F4D" w:rsidRDefault="00456915" w:rsidP="00125F4D">
      <w:pPr>
        <w:spacing w:line="360" w:lineRule="auto"/>
      </w:pPr>
      <w:r w:rsidRPr="00125F4D">
        <w:t>20. Прокурорский надзор за производством предварительного следствия по делам несовершеннолетних.</w:t>
      </w:r>
    </w:p>
    <w:p w:rsidR="00456915" w:rsidRPr="00125F4D" w:rsidRDefault="00456915" w:rsidP="00125F4D">
      <w:pPr>
        <w:spacing w:line="360" w:lineRule="auto"/>
      </w:pPr>
      <w:r w:rsidRPr="00125F4D">
        <w:t>21. Надзор за исполнением законов о труде несовершеннолетних.</w:t>
      </w:r>
    </w:p>
    <w:p w:rsidR="00456915" w:rsidRPr="00125F4D" w:rsidRDefault="00456915" w:rsidP="00125F4D">
      <w:pPr>
        <w:spacing w:line="360" w:lineRule="auto"/>
      </w:pPr>
      <w:r w:rsidRPr="00125F4D">
        <w:t>22. Рассмотрение прокурором жалоб, заявлений и предложений граждан.</w:t>
      </w:r>
    </w:p>
    <w:p w:rsidR="00A0498A" w:rsidRPr="00125F4D" w:rsidRDefault="00A0498A" w:rsidP="00125F4D">
      <w:pPr>
        <w:spacing w:line="360" w:lineRule="auto"/>
      </w:pPr>
    </w:p>
    <w:sectPr w:rsidR="00A0498A" w:rsidRPr="00125F4D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6915"/>
    <w:rsid w:val="00125F4D"/>
    <w:rsid w:val="001B1D6B"/>
    <w:rsid w:val="00207D8E"/>
    <w:rsid w:val="002C0E2E"/>
    <w:rsid w:val="00456915"/>
    <w:rsid w:val="005E221D"/>
    <w:rsid w:val="0083189D"/>
    <w:rsid w:val="008D6579"/>
    <w:rsid w:val="009F3E77"/>
    <w:rsid w:val="00A0498A"/>
    <w:rsid w:val="00AA3996"/>
    <w:rsid w:val="00C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6915"/>
    <w:pPr>
      <w:ind w:left="720"/>
      <w:contextualSpacing/>
      <w:jc w:val="left"/>
    </w:pPr>
  </w:style>
  <w:style w:type="paragraph" w:styleId="a3">
    <w:name w:val="Body Text"/>
    <w:basedOn w:val="a"/>
    <w:link w:val="a4"/>
    <w:rsid w:val="00456915"/>
    <w:pPr>
      <w:jc w:val="left"/>
    </w:pPr>
  </w:style>
  <w:style w:type="character" w:customStyle="1" w:styleId="a4">
    <w:name w:val="Основной текст Знак"/>
    <w:basedOn w:val="a0"/>
    <w:link w:val="a3"/>
    <w:rsid w:val="00456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576</Words>
  <Characters>3284</Characters>
  <Application>Microsoft Office Word</Application>
  <DocSecurity>0</DocSecurity>
  <Lines>27</Lines>
  <Paragraphs>7</Paragraphs>
  <ScaleCrop>false</ScaleCrop>
  <Company>Университет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9</cp:revision>
  <dcterms:created xsi:type="dcterms:W3CDTF">2018-01-17T09:37:00Z</dcterms:created>
  <dcterms:modified xsi:type="dcterms:W3CDTF">2018-01-25T08:03:00Z</dcterms:modified>
</cp:coreProperties>
</file>